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26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23891E" wp14:editId="24500ED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МИНИСТЕРСТВО </w:t>
      </w:r>
      <w:r w:rsidR="00C93279">
        <w:rPr>
          <w:rFonts w:ascii="Times New Roman" w:eastAsia="Times New Roman" w:hAnsi="Times New Roman" w:cs="Times New Roman"/>
          <w:sz w:val="24"/>
          <w:szCs w:val="24"/>
          <w:lang w:eastAsia="ar-SA"/>
        </w:rPr>
        <w:t>НАУКИ И ВЫСШЕГО ОБРАЗОВАНИЯ</w:t>
      </w: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РОССИЙСКОЙ ФЕДЕРАЦИИ</w:t>
      </w:r>
    </w:p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«ДОНСКОЙ ГОСУДАРСТВЕННЫЙ ТЕХНИЧЕСКИЙ УНИВЕРСИТЕТ»</w:t>
      </w:r>
    </w:p>
    <w:p w:rsidR="005526F6" w:rsidRPr="005526F6" w:rsidRDefault="005526F6" w:rsidP="007230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(ДГТУ)</w:t>
      </w: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26F6" w:rsidRPr="005526F6" w:rsidRDefault="00C93279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КАФЕДРА «ЭКОНОМИКА</w:t>
      </w:r>
      <w:r w:rsidR="005526F6"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СОСТАВИТЕЛЬ: </w:t>
      </w:r>
      <w:proofErr w:type="gramStart"/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К.Э.Н.,ДОЦ.</w:t>
      </w:r>
      <w:proofErr w:type="gramEnd"/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СИДОРЕНКО Е.Н</w:t>
      </w: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МЕТОДИЧЕСКИЕ УКАЗАНИЯ И ЗАДАНИЯ</w:t>
      </w: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 КОНТРОЛЬНОЙ РАБОТЕ ПО </w:t>
      </w:r>
      <w:proofErr w:type="gramStart"/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ДИСЦИПЛИНЕ  </w:t>
      </w:r>
      <w:r w:rsidR="00D325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«</w:t>
      </w:r>
      <w:proofErr w:type="gramEnd"/>
      <w:r w:rsidR="00D325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СИСТЕМА МОТИВАЦИИ И СТИМУЛИРОВАНИЯ ТРУДОВОЙ ДЕЯТЕЛЬНОСТИ </w:t>
      </w:r>
      <w:r w:rsidR="00D32523"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»</w:t>
      </w:r>
      <w:r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МАГИСТРАНТОВ НАПРАВЛЕНИЯ </w:t>
      </w:r>
    </w:p>
    <w:p w:rsidR="005526F6" w:rsidRPr="005526F6" w:rsidRDefault="00C93279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38.04.03</w:t>
      </w:r>
      <w:r w:rsidR="005526F6"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РОСТОВ-НА-ДОНУ</w:t>
      </w:r>
    </w:p>
    <w:p w:rsidR="005526F6" w:rsidRPr="005526F6" w:rsidRDefault="00D32523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2022</w:t>
      </w:r>
    </w:p>
    <w:p w:rsidR="005526F6" w:rsidRP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31DE" w:rsidRDefault="005531DE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300AB" w:rsidRPr="005526F6" w:rsidRDefault="00C300AB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26F6" w:rsidRPr="00723097" w:rsidRDefault="005526F6" w:rsidP="0072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Методические указания к выполнению контрольной работы</w:t>
      </w:r>
    </w:p>
    <w:p w:rsidR="005526F6" w:rsidRPr="00723097" w:rsidRDefault="005526F6" w:rsidP="007230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526F6" w:rsidRPr="00723097" w:rsidRDefault="005526F6" w:rsidP="007230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Продуктивность усвоения учебного материала во многом определяется интенсивностью и качеством самостоятельной работы магистранта. Самостоятельная работа предполагает формирование культуры умственного труда, самостоятельности и инициативы в поиске и приобретении знаний; закрепление знаний и навыков, полученных на всех видах учебных занятий. 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Умение работать самостоятельно необходимо не только для успешного усвоения содержания учебной программы, но и для дальнейшей творческой деятельности. Основу самостоятельной работы магистранта составляет работа с учебной и научной литературой, обобщение которой отражается в выполнении обязательной контрольной работы.</w:t>
      </w:r>
    </w:p>
    <w:p w:rsidR="005526F6" w:rsidRPr="00723097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Письменные контрольные работы являются основными формами самостоятельной работы для магистрантов. Они ориентированы на усвоение и обобщение учебной и научной литературы, развитие навыков логического мышления, анализа теоретического и статистического материала, умение применять исследуемые вопросы на практике. главное -  развитие навыков самостоятельного творческого мышления и письменного изложения собственных мыслей. </w:t>
      </w:r>
    </w:p>
    <w:p w:rsidR="005526F6" w:rsidRDefault="005526F6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30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Выбор варианта темы контрольной работы осуществляется </w:t>
      </w:r>
      <w:r w:rsidRPr="007230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по сумме двух последних цифр номера зачетной книжки </w:t>
      </w:r>
      <w:r w:rsidRPr="007230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 предлагаемого ниже перечня.</w:t>
      </w:r>
    </w:p>
    <w:p w:rsidR="00D32523" w:rsidRPr="0044496C" w:rsidRDefault="00D32523" w:rsidP="00D3252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496C">
        <w:rPr>
          <w:rFonts w:ascii="Times New Roman" w:hAnsi="Times New Roman" w:cs="Times New Roman"/>
          <w:color w:val="000000"/>
          <w:sz w:val="28"/>
          <w:szCs w:val="28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D32523" w:rsidRDefault="00D32523" w:rsidP="00D32523">
      <w:pPr>
        <w:spacing w:after="0" w:line="240" w:lineRule="auto"/>
        <w:ind w:left="720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Таблица 1</w:t>
      </w:r>
      <w:r w:rsidRPr="00005943">
        <w:rPr>
          <w:rFonts w:ascii="Times New Roman" w:eastAsia="Times New Roman" w:hAnsi="Times New Roman" w:cs="Calibri"/>
          <w:sz w:val="28"/>
          <w:szCs w:val="28"/>
        </w:rPr>
        <w:t xml:space="preserve"> – Варианты контрольных работ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Алфавит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варианта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Д, Е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Ж, З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24, 26</w:t>
            </w:r>
          </w:p>
        </w:tc>
      </w:tr>
      <w:tr w:rsidR="00D32523" w:rsidRPr="002D7B46" w:rsidTr="00931A28">
        <w:tc>
          <w:tcPr>
            <w:tcW w:w="4390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819" w:type="dxa"/>
            <w:shd w:val="clear" w:color="auto" w:fill="auto"/>
          </w:tcPr>
          <w:p w:rsidR="00D32523" w:rsidRPr="002D7B46" w:rsidRDefault="00D32523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</w:tbl>
    <w:p w:rsidR="00D32523" w:rsidRPr="00005943" w:rsidRDefault="00D32523" w:rsidP="00D32523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</w:rPr>
      </w:pPr>
    </w:p>
    <w:p w:rsidR="00D32523" w:rsidRPr="00005943" w:rsidRDefault="00D32523" w:rsidP="00D32523">
      <w:pPr>
        <w:spacing w:after="0" w:line="240" w:lineRule="auto"/>
        <w:ind w:firstLine="18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32523" w:rsidRPr="00817DF4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7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</w:t>
      </w:r>
    </w:p>
    <w:p w:rsidR="00D32523" w:rsidRPr="00D32523" w:rsidRDefault="00D32523" w:rsidP="00D3252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Темы  контрольных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работ</w:t>
      </w:r>
      <w:r w:rsidRPr="00D3252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(рефератов)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1. Формирование трудового поведения с позиций различных теорий.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Влияние различных стимулов на трудовое поведение человека.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3. Роль материального стимулирования в росте производительности труда.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3. Роль социальных и административных стимулов в росте производительности труда.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4. Соответствие мотивационных типов и форм стимулирования.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5. Классификации методов мотивации персонала.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6. Материальное стимулирование и структура оплаты труда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7.Системы оплаты труда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8.Оценка рабочих мест 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9.Показатели работы, используемые для планирования денежных выплат 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10.Особенности использования поощрительных выплат для менеджеров 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11. Корпоративная культура как важная составляющая мотивации трудовой деятельности.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12. Регулирование поведения посредством постановки </w:t>
      </w:r>
      <w:proofErr w:type="gramStart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целей .</w:t>
      </w:r>
      <w:proofErr w:type="gramEnd"/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13. Стимулирование сотрудников, основанное на теории подкрепления.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14. Проектирование (дизайн) работ и обогащение труда.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15. </w:t>
      </w:r>
      <w:proofErr w:type="spellStart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Партисипативность</w:t>
      </w:r>
      <w:proofErr w:type="spellEnd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вовлечение работников в </w:t>
      </w:r>
      <w:proofErr w:type="gramStart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управление .</w:t>
      </w:r>
      <w:proofErr w:type="gramEnd"/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16. Формы и виды оплаты труда рабочих-сдельщиков.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17. Особенности формирования оплаты труда управленческого персонала.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18. Методы определения уровня удовлетворённости трудом.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14.Материальное стимулирование и структура оплаты труда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15.Системы оплаты труда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16.Оценка рабочих мест 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17.Показатели работы, используемые для планирования денежных выплат 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18.Особенности использования поощрительных выплат для менеджеров 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19.Нематериальные способы мотивации трудовой деятельности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20.Корпоративная культура как важная составляющая мотивации трудовой деятельности.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21.  Основные методы мотивации персонала.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22. Основные компоненты системы мотивации.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23. Особенности мотивации персонала при различных типах стратегии и </w:t>
      </w:r>
      <w:proofErr w:type="spellStart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оргкультуры</w:t>
      </w:r>
      <w:proofErr w:type="spellEnd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компании.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24. Взаимосвязь между удовлетворенностью трудом и </w:t>
      </w:r>
      <w:proofErr w:type="gramStart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производительностью,  индекс</w:t>
      </w:r>
      <w:proofErr w:type="gramEnd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удовлетворенности.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25. Инструментами совершенствования системы мотивации современной </w:t>
      </w:r>
      <w:proofErr w:type="gramStart"/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организации .</w:t>
      </w:r>
      <w:proofErr w:type="gramEnd"/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26. Система льгот и компенсаций в стимулировании производительности труда.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27. Условия труда в системе стимулирования трудовой деятельности.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28. Перспективы карьерного продвижения как фактор стимулирования трудовой деятельности.</w:t>
      </w:r>
    </w:p>
    <w:p w:rsidR="00D32523" w:rsidRPr="00D32523" w:rsidRDefault="00D32523" w:rsidP="00D32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23">
        <w:rPr>
          <w:rFonts w:ascii="Times New Roman" w:eastAsia="Times New Roman" w:hAnsi="Times New Roman" w:cs="Times New Roman"/>
          <w:sz w:val="28"/>
          <w:szCs w:val="28"/>
          <w:lang w:eastAsia="ar-SA"/>
        </w:rPr>
        <w:t>29. Соотношение базовой зарплаты и стимулирующих выплат в разных отраслях.</w:t>
      </w:r>
    </w:p>
    <w:p w:rsidR="00D32523" w:rsidRDefault="00D32523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</w:p>
    <w:p w:rsidR="00D32523" w:rsidRPr="00005943" w:rsidRDefault="00D32523" w:rsidP="00D325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943">
        <w:rPr>
          <w:rFonts w:ascii="Times New Roman" w:eastAsia="Times New Roman" w:hAnsi="Times New Roman" w:cs="Times New Roman"/>
          <w:sz w:val="28"/>
          <w:szCs w:val="28"/>
        </w:rPr>
        <w:t xml:space="preserve">Выполняя контрольную работу, необходимо показать умение правильно, коротко и четко излагать усвоенный материал. В процессе подготовки к выполнению контрольной работы следует изучить рекомендованную литературу, а также новые публикации. 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следует творчески подходить к имеющейся информации, уметь выразить свое мнение по исследуемому вопросу. </w:t>
      </w:r>
    </w:p>
    <w:p w:rsidR="00D32523" w:rsidRPr="00005943" w:rsidRDefault="00D32523" w:rsidP="00D325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23" w:rsidRPr="00005943" w:rsidRDefault="00D32523" w:rsidP="00D3252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Реферат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краткое изложение в письменном виде полученных результатов теоретического и практического анализа определенной научной (учебно-исследовательской) темы, в рамках которой автор раскрывает суть исследуемой проблемы, приводит различные точки зрения, а также собственные взгляды на нее.</w:t>
      </w:r>
    </w:p>
    <w:p w:rsidR="00D32523" w:rsidRPr="00005943" w:rsidRDefault="00D32523" w:rsidP="00D325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должна быть аккуратно оформлена (формат А4, машинописный текст, размер левого поля 20 мм, правого – 10 мм, верхнего – 20 мм, нижнего – 20 мм, отступ красной строки 1,5, межстрочный интервал 1,5, шрифт 14, </w:t>
      </w:r>
      <w:proofErr w:type="spellStart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иметь нумерацию страниц и список использованных источников, в котором указываются все использованные магистрантом литературные источники, расположенные в алфавитном порядке и пронумерованные.</w:t>
      </w:r>
      <w:r w:rsidRPr="00005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</w:t>
      </w:r>
      <w:r w:rsidRPr="00005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реферата 12-15 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машинописных</w:t>
      </w:r>
      <w:r w:rsidRPr="00005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страниц.</w:t>
      </w:r>
    </w:p>
    <w:p w:rsidR="00D32523" w:rsidRPr="00005943" w:rsidRDefault="00D32523" w:rsidP="00D325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оставить поля для замечаний рецензента. 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магистранту на доработку.</w:t>
      </w:r>
    </w:p>
    <w:p w:rsidR="00D32523" w:rsidRDefault="00D32523" w:rsidP="00D3252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магистрант должен учесть при подготовке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сдаче зачёта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контрольной работе проводится устная защита (зачет контрольной работы), после которого магистрант приступает к сдаче экзамена по курсу</w:t>
      </w:r>
      <w:r w:rsidRPr="00005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2523" w:rsidRPr="00D32523" w:rsidRDefault="00D32523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</w:p>
    <w:p w:rsidR="00D32523" w:rsidRDefault="00D32523" w:rsidP="007230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23097" w:rsidRPr="00005943" w:rsidRDefault="00D32523" w:rsidP="00723097">
      <w:pPr>
        <w:spacing w:after="20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2</w:t>
      </w:r>
      <w:r w:rsidR="00723097" w:rsidRPr="00005943">
        <w:rPr>
          <w:rFonts w:ascii="Times New Roman" w:eastAsia="Times New Roman" w:hAnsi="Times New Roman" w:cs="Times New Roman"/>
          <w:sz w:val="28"/>
          <w:szCs w:val="28"/>
        </w:rPr>
        <w:t xml:space="preserve"> - Критерии оценки реферата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6158"/>
        <w:gridCol w:w="1749"/>
      </w:tblGrid>
      <w:tr w:rsidR="00723097" w:rsidRPr="00005943" w:rsidTr="00E9742A">
        <w:tc>
          <w:tcPr>
            <w:tcW w:w="1546" w:type="dxa"/>
          </w:tcPr>
          <w:p w:rsidR="00723097" w:rsidRPr="00005943" w:rsidRDefault="00723097" w:rsidP="0072309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723097" w:rsidRPr="00005943" w:rsidRDefault="00723097" w:rsidP="0072309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критерия</w:t>
            </w:r>
          </w:p>
        </w:tc>
        <w:tc>
          <w:tcPr>
            <w:tcW w:w="6500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</w:tcPr>
          <w:p w:rsidR="00723097" w:rsidRPr="00005943" w:rsidRDefault="00723097" w:rsidP="007230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Максимальное количество </w:t>
            </w:r>
          </w:p>
          <w:p w:rsidR="00723097" w:rsidRPr="00005943" w:rsidRDefault="00723097" w:rsidP="007230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баллов</w:t>
            </w:r>
          </w:p>
        </w:tc>
      </w:tr>
      <w:tr w:rsidR="00723097" w:rsidRPr="00005943" w:rsidTr="00E9742A">
        <w:tc>
          <w:tcPr>
            <w:tcW w:w="1546" w:type="dxa"/>
          </w:tcPr>
          <w:p w:rsidR="00723097" w:rsidRPr="00005943" w:rsidRDefault="00723097" w:rsidP="0072309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>Степень раскрытия сущности проблемы</w:t>
            </w:r>
          </w:p>
        </w:tc>
        <w:tc>
          <w:tcPr>
            <w:tcW w:w="6500" w:type="dxa"/>
          </w:tcPr>
          <w:p w:rsidR="00723097" w:rsidRPr="00005943" w:rsidRDefault="00723097" w:rsidP="00723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соответствие содержания теме реферата; полнота и глубина раскрытия основных понятий; </w:t>
            </w: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знание и понимание проблемы,</w:t>
            </w: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 умение четко и обоснованно формулировать выводы; «</w:t>
            </w:r>
            <w:proofErr w:type="spellStart"/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трудозатратность</w:t>
            </w:r>
            <w:proofErr w:type="spellEnd"/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  <w:tc>
          <w:tcPr>
            <w:tcW w:w="1559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723097" w:rsidRPr="00005943" w:rsidTr="00E9742A">
        <w:tc>
          <w:tcPr>
            <w:tcW w:w="1546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Ответы на уточняющие вопросы</w:t>
            </w:r>
          </w:p>
        </w:tc>
        <w:tc>
          <w:tcPr>
            <w:tcW w:w="6500" w:type="dxa"/>
          </w:tcPr>
          <w:p w:rsidR="00723097" w:rsidRPr="00005943" w:rsidRDefault="00723097" w:rsidP="00723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559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23097" w:rsidRPr="00005943" w:rsidTr="00E9742A">
        <w:tc>
          <w:tcPr>
            <w:tcW w:w="1546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Соблюдение требований по оформлению</w:t>
            </w:r>
          </w:p>
        </w:tc>
        <w:tc>
          <w:tcPr>
            <w:tcW w:w="6500" w:type="dxa"/>
          </w:tcPr>
          <w:p w:rsidR="00723097" w:rsidRPr="00005943" w:rsidRDefault="00723097" w:rsidP="00723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 w:rsidRPr="000059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  <w:tc>
          <w:tcPr>
            <w:tcW w:w="1559" w:type="dxa"/>
          </w:tcPr>
          <w:p w:rsidR="00723097" w:rsidRPr="00005943" w:rsidRDefault="00723097" w:rsidP="00723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59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</w:tbl>
    <w:p w:rsidR="00723097" w:rsidRPr="00005943" w:rsidRDefault="00723097" w:rsidP="007230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магистранта (контрольная работа) по ди</w:t>
      </w:r>
      <w:r w:rsidR="00D3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сциплине </w:t>
      </w:r>
      <w:r w:rsidRPr="0000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максимум в 10 баллов, минимальное количество баллов для допуска к экзамену 8 баллов. </w:t>
      </w:r>
    </w:p>
    <w:p w:rsidR="00723097" w:rsidRDefault="00723097" w:rsidP="00723097">
      <w:pPr>
        <w:autoSpaceDE w:val="0"/>
        <w:autoSpaceDN w:val="0"/>
        <w:adjustRightInd w:val="0"/>
        <w:spacing w:after="0" w:line="240" w:lineRule="auto"/>
        <w:ind w:left="352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D32523" w:rsidRDefault="00D32523" w:rsidP="00723097">
      <w:pPr>
        <w:autoSpaceDE w:val="0"/>
        <w:autoSpaceDN w:val="0"/>
        <w:adjustRightInd w:val="0"/>
        <w:spacing w:after="0" w:line="240" w:lineRule="auto"/>
        <w:ind w:left="352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 xml:space="preserve">Положительная защита контрольной работы является допуском к зачёту. </w:t>
      </w:r>
    </w:p>
    <w:p w:rsidR="009513C3" w:rsidRPr="00005943" w:rsidRDefault="009513C3" w:rsidP="00723097">
      <w:pPr>
        <w:autoSpaceDE w:val="0"/>
        <w:autoSpaceDN w:val="0"/>
        <w:adjustRightInd w:val="0"/>
        <w:spacing w:after="0" w:line="240" w:lineRule="auto"/>
        <w:ind w:left="352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9513C3" w:rsidRPr="009513C3" w:rsidRDefault="009513C3" w:rsidP="009513C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Зачетное задание</w:t>
      </w: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включает 2 </w:t>
      </w:r>
      <w:proofErr w:type="gramStart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вопроса  по</w:t>
      </w:r>
      <w:proofErr w:type="gramEnd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изучаемому курсу.</w:t>
      </w:r>
    </w:p>
    <w:p w:rsidR="009513C3" w:rsidRPr="009513C3" w:rsidRDefault="009513C3" w:rsidP="009513C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вопросов к зачёту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1.Понятие мотивации и трудовой деятельности, </w:t>
      </w: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 основных этапа мотивации.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2.Основные формы стимулов.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3.Ключевые положения теории «Х». 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4.Ключевые положения теории «У».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5.Ключевые положения теории «Z».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6.Теория потребностей </w:t>
      </w:r>
      <w:proofErr w:type="spellStart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Маслоу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0" w:name="_GoBack"/>
      <w:bookmarkEnd w:id="0"/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7.Теория потребностей: существования, связи и роста </w:t>
      </w:r>
      <w:proofErr w:type="spellStart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Альдерфера</w:t>
      </w:r>
      <w:proofErr w:type="spellEnd"/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8.Теория приобретенных потребностей </w:t>
      </w:r>
      <w:proofErr w:type="spellStart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Макклелланда</w:t>
      </w:r>
      <w:proofErr w:type="spellEnd"/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9.Теория двух факторов </w:t>
      </w:r>
      <w:proofErr w:type="spellStart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Герцберга</w:t>
      </w:r>
      <w:proofErr w:type="spellEnd"/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10.Теория ожиданий </w:t>
      </w:r>
      <w:proofErr w:type="spellStart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Врума</w:t>
      </w:r>
      <w:proofErr w:type="spellEnd"/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11.Теория справедливости Адамса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12.Теория Портера-</w:t>
      </w:r>
      <w:proofErr w:type="spellStart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Лоулера</w:t>
      </w:r>
      <w:proofErr w:type="spellEnd"/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13.Концепция </w:t>
      </w:r>
      <w:proofErr w:type="spellStart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партисипативного</w:t>
      </w:r>
      <w:proofErr w:type="spellEnd"/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управления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14.Материальное стимулирование и структура оплаты труда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15.Системы оплаты труда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16.Оценка рабочих мест 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17.Показатели работы, используемые для планирования денежных выплат 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18.Особенности использования поощрительных выплат для менеджеров 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19.Нематериальные способы мотивации трудовой деятельности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20.Корпоративная культура как важная составляющая мотивации трудовой деятельности.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21. Разница между содержательными и процессуальными теориями мотивации.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22. Стимулирующие системы персонала и их содержание.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23. Организационное стимулирование трудовой деятельности персонала.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24.  Принципы построения системы стимулирования работников на предприятиях.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25. Классификация форм организации стимулирования.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26. Экономическая сущность оплаты труда.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27. Системы оплаты труда.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28. Виды премирования и его составные части.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29. Структура фонда оплаты труда.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30. Методы планирования фонда оплаты труда.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31. Формирование эффективной системы мотивации трудовой деятельности.</w:t>
      </w:r>
    </w:p>
    <w:p w:rsidR="009513C3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32. Этапы технологии формирования системы мотивации трудовой деятельности.</w:t>
      </w:r>
    </w:p>
    <w:p w:rsidR="00723097" w:rsidRPr="009513C3" w:rsidRDefault="009513C3" w:rsidP="009513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13C3">
        <w:rPr>
          <w:rFonts w:ascii="Times New Roman" w:eastAsia="Times New Roman" w:hAnsi="Times New Roman" w:cs="Times New Roman"/>
          <w:sz w:val="28"/>
          <w:szCs w:val="28"/>
          <w:lang w:eastAsia="ar-SA"/>
        </w:rPr>
        <w:t>33. Типовая структура и содержание Положения об оплате труда.</w:t>
      </w:r>
    </w:p>
    <w:sectPr w:rsidR="00723097" w:rsidRPr="00951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B7348"/>
    <w:multiLevelType w:val="hybridMultilevel"/>
    <w:tmpl w:val="DF846460"/>
    <w:lvl w:ilvl="0" w:tplc="12B62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38D5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A5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0EE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DC367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80AA1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5E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6C0F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5412D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1844FCD"/>
    <w:multiLevelType w:val="hybridMultilevel"/>
    <w:tmpl w:val="64044482"/>
    <w:lvl w:ilvl="0" w:tplc="92B6F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922F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484A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26D3E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412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F8E69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1C84E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E96E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82BCF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F6"/>
    <w:rsid w:val="00332CF0"/>
    <w:rsid w:val="005526F6"/>
    <w:rsid w:val="005531DE"/>
    <w:rsid w:val="00723097"/>
    <w:rsid w:val="009513C3"/>
    <w:rsid w:val="00C300AB"/>
    <w:rsid w:val="00C93279"/>
    <w:rsid w:val="00D026FD"/>
    <w:rsid w:val="00D32523"/>
    <w:rsid w:val="00E3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E6F6A"/>
  <w15:chartTrackingRefBased/>
  <w15:docId w15:val="{E234EDC5-6248-4D42-AF56-9335F179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HP</cp:lastModifiedBy>
  <cp:revision>3</cp:revision>
  <dcterms:created xsi:type="dcterms:W3CDTF">2022-07-08T10:03:00Z</dcterms:created>
  <dcterms:modified xsi:type="dcterms:W3CDTF">2022-07-08T10:14:00Z</dcterms:modified>
</cp:coreProperties>
</file>